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2D" w:rsidRDefault="0018052D" w:rsidP="00B50624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rFonts w:ascii="Cambria" w:hAnsi="Cambria" w:cs="Cambria"/>
        </w:rPr>
      </w:pPr>
      <w:r w:rsidRPr="009C114D">
        <w:rPr>
          <w:rFonts w:ascii="Cambria" w:hAnsi="Cambria" w:cs="Cambria"/>
          <w:b/>
          <w:bCs/>
          <w:color w:val="000000"/>
          <w:sz w:val="24"/>
          <w:szCs w:val="24"/>
          <w:u w:val="single"/>
        </w:rPr>
        <w:t>РАЗДЕЛ 2</w:t>
      </w:r>
      <w:r w:rsidRPr="009C114D">
        <w:rPr>
          <w:rFonts w:ascii="Cambria" w:hAnsi="Cambria" w:cs="Cambria"/>
          <w:b/>
          <w:bCs/>
        </w:rPr>
        <w:t>.</w:t>
      </w:r>
    </w:p>
    <w:p w:rsidR="0018052D" w:rsidRPr="00B50624" w:rsidRDefault="0018052D" w:rsidP="00B50624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rFonts w:ascii="Cambria" w:hAnsi="Cambria" w:cs="Cambria"/>
          <w:b/>
          <w:bCs/>
        </w:rPr>
      </w:pPr>
      <w:r w:rsidRPr="00B50624">
        <w:rPr>
          <w:rFonts w:ascii="Cambria" w:hAnsi="Cambria" w:cs="Cambria"/>
          <w:b/>
          <w:bCs/>
          <w:sz w:val="24"/>
          <w:szCs w:val="24"/>
        </w:rPr>
        <w:t>МЕТОДИКАТА ЗА ОПРЕДЕЛЯНЕ НА КОМПЛЕКСНАТА ОЦЕНКА НА ОФЕРТАТА</w:t>
      </w:r>
      <w:r w:rsidRPr="00B50624">
        <w:rPr>
          <w:rFonts w:ascii="Cambria" w:hAnsi="Cambria" w:cs="Cambria"/>
          <w:b/>
          <w:bCs/>
        </w:rPr>
        <w:t>;</w:t>
      </w:r>
    </w:p>
    <w:p w:rsidR="0018052D" w:rsidRPr="00345A9D" w:rsidRDefault="0018052D" w:rsidP="00B50624">
      <w:pPr>
        <w:shd w:val="clear" w:color="auto" w:fill="FFFFFF"/>
        <w:spacing w:before="701" w:line="274" w:lineRule="exact"/>
        <w:jc w:val="both"/>
        <w:rPr>
          <w:rFonts w:ascii="Cambria" w:hAnsi="Cambria" w:cs="Cambria"/>
        </w:rPr>
      </w:pPr>
      <w:r w:rsidRPr="00345A9D">
        <w:rPr>
          <w:rFonts w:ascii="Cambria" w:hAnsi="Cambria" w:cs="Cambria"/>
          <w:color w:val="000000"/>
          <w:sz w:val="24"/>
          <w:szCs w:val="24"/>
        </w:rPr>
        <w:t>Обществената поръчка се възлага въз основа на „</w:t>
      </w:r>
      <w:r w:rsidRPr="00B50624">
        <w:rPr>
          <w:rFonts w:ascii="Cambria" w:hAnsi="Cambria" w:cs="Cambria"/>
          <w:b/>
          <w:bCs/>
          <w:color w:val="000000"/>
          <w:sz w:val="24"/>
          <w:szCs w:val="24"/>
        </w:rPr>
        <w:t>икономически най-изгодната оферта</w:t>
      </w:r>
      <w:r w:rsidRPr="00345A9D">
        <w:rPr>
          <w:rFonts w:ascii="Cambria" w:hAnsi="Cambria" w:cs="Cambria"/>
          <w:color w:val="000000"/>
          <w:sz w:val="24"/>
          <w:szCs w:val="24"/>
        </w:rPr>
        <w:t>”.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345A9D">
        <w:rPr>
          <w:rFonts w:ascii="Cambria" w:hAnsi="Cambria" w:cs="Cambria"/>
          <w:color w:val="000000"/>
          <w:sz w:val="24"/>
          <w:szCs w:val="24"/>
        </w:rPr>
        <w:t>Икономически най-изгодната оферта се определя въз основа на критерий за възлагане „</w:t>
      </w:r>
      <w:r w:rsidRPr="00B50624">
        <w:rPr>
          <w:rFonts w:ascii="Cambria" w:hAnsi="Cambria" w:cs="Cambria"/>
          <w:b/>
          <w:bCs/>
          <w:color w:val="000000"/>
          <w:sz w:val="24"/>
          <w:szCs w:val="24"/>
        </w:rPr>
        <w:t>оптимално съотношение качество/цена</w:t>
      </w:r>
      <w:r w:rsidRPr="00345A9D">
        <w:rPr>
          <w:rFonts w:ascii="Cambria" w:hAnsi="Cambria" w:cs="Cambria"/>
          <w:color w:val="000000"/>
          <w:sz w:val="24"/>
          <w:szCs w:val="24"/>
        </w:rPr>
        <w:t>“ по чл. 70, ал. 2, т. 3 от ЗОП</w:t>
      </w:r>
    </w:p>
    <w:p w:rsidR="0018052D" w:rsidRDefault="0018052D" w:rsidP="00B50624">
      <w:pPr>
        <w:shd w:val="clear" w:color="auto" w:fill="FFFFFF"/>
        <w:spacing w:line="278" w:lineRule="exact"/>
        <w:jc w:val="both"/>
        <w:rPr>
          <w:rFonts w:ascii="Cambria" w:hAnsi="Cambria" w:cs="Cambria"/>
          <w:color w:val="000000"/>
          <w:sz w:val="24"/>
          <w:szCs w:val="24"/>
        </w:rPr>
      </w:pPr>
      <w:r w:rsidRPr="00345A9D">
        <w:rPr>
          <w:rFonts w:ascii="Cambria" w:hAnsi="Cambria" w:cs="Cambria"/>
          <w:color w:val="000000"/>
          <w:sz w:val="24"/>
          <w:szCs w:val="24"/>
        </w:rPr>
        <w:t xml:space="preserve">Комплексната оценка („КО“) на всеки участник се получава като сума от оценките на офертата по следните </w:t>
      </w:r>
      <w:r>
        <w:rPr>
          <w:rFonts w:ascii="Cambria" w:hAnsi="Cambria" w:cs="Cambria"/>
          <w:color w:val="000000"/>
          <w:sz w:val="24"/>
          <w:szCs w:val="24"/>
        </w:rPr>
        <w:t>три</w:t>
      </w:r>
      <w:r w:rsidRPr="00345A9D">
        <w:rPr>
          <w:rFonts w:ascii="Cambria" w:hAnsi="Cambria" w:cs="Cambria"/>
          <w:color w:val="000000"/>
          <w:sz w:val="24"/>
          <w:szCs w:val="24"/>
        </w:rPr>
        <w:t xml:space="preserve"> показателя:</w:t>
      </w:r>
    </w:p>
    <w:p w:rsidR="0018052D" w:rsidRPr="00345A9D" w:rsidRDefault="0018052D" w:rsidP="00B50624">
      <w:pPr>
        <w:shd w:val="clear" w:color="auto" w:fill="FFFFFF"/>
        <w:spacing w:line="278" w:lineRule="exact"/>
        <w:jc w:val="both"/>
        <w:rPr>
          <w:rFonts w:ascii="Cambria" w:hAnsi="Cambria" w:cs="Cambria"/>
        </w:rPr>
      </w:pPr>
    </w:p>
    <w:p w:rsidR="0018052D" w:rsidRDefault="0018052D" w:rsidP="00DC24CF">
      <w:pPr>
        <w:pStyle w:val="BodyTextIndent3"/>
        <w:tabs>
          <w:tab w:val="left" w:pos="720"/>
        </w:tabs>
        <w:spacing w:after="0"/>
        <w:ind w:left="540" w:right="-360"/>
        <w:jc w:val="both"/>
        <w:rPr>
          <w:rFonts w:ascii="Cambria" w:hAnsi="Cambria" w:cs="Cambria"/>
          <w:sz w:val="24"/>
          <w:szCs w:val="24"/>
        </w:rPr>
      </w:pPr>
      <w:r w:rsidRPr="00DC24CF">
        <w:rPr>
          <w:rFonts w:ascii="Cambria" w:hAnsi="Cambria" w:cs="Cambria"/>
          <w:sz w:val="24"/>
          <w:szCs w:val="24"/>
          <w:lang w:val="en-US"/>
        </w:rPr>
        <w:t xml:space="preserve"> </w:t>
      </w:r>
      <w:r>
        <w:rPr>
          <w:rFonts w:ascii="Garamond" w:hAnsi="Garamond" w:cs="Garamond"/>
          <w:sz w:val="24"/>
          <w:szCs w:val="24"/>
          <w:lang w:val="en-US"/>
        </w:rPr>
        <w:t>►</w:t>
      </w:r>
      <w:r>
        <w:rPr>
          <w:rFonts w:ascii="Garamond" w:hAnsi="Garamond" w:cs="Garamond"/>
          <w:sz w:val="24"/>
          <w:szCs w:val="24"/>
        </w:rPr>
        <w:t xml:space="preserve"> </w:t>
      </w:r>
      <w:r w:rsidRPr="00DC24CF">
        <w:rPr>
          <w:rFonts w:ascii="Cambria" w:hAnsi="Cambria" w:cs="Cambria"/>
          <w:sz w:val="24"/>
          <w:szCs w:val="24"/>
        </w:rPr>
        <w:t xml:space="preserve">Показател 1 - предложена цена – П1 с тежест </w:t>
      </w:r>
      <w:r w:rsidRPr="00DC24CF">
        <w:rPr>
          <w:rFonts w:ascii="Cambria" w:hAnsi="Cambria" w:cs="Cambria"/>
          <w:sz w:val="24"/>
          <w:szCs w:val="24"/>
          <w:lang w:val="en-US"/>
        </w:rPr>
        <w:t>9</w:t>
      </w:r>
      <w:r w:rsidRPr="00DC24CF">
        <w:rPr>
          <w:rFonts w:ascii="Cambria" w:hAnsi="Cambria" w:cs="Cambria"/>
          <w:sz w:val="24"/>
          <w:szCs w:val="24"/>
        </w:rPr>
        <w:t>0 %</w:t>
      </w:r>
      <w:r w:rsidRPr="00DC24CF">
        <w:rPr>
          <w:rFonts w:ascii="Cambria" w:hAnsi="Cambria" w:cs="Cambria"/>
          <w:sz w:val="24"/>
          <w:szCs w:val="24"/>
          <w:lang w:val="en-US"/>
        </w:rPr>
        <w:t>;</w:t>
      </w:r>
    </w:p>
    <w:p w:rsidR="0018052D" w:rsidRDefault="0018052D" w:rsidP="00DC24CF">
      <w:pPr>
        <w:pStyle w:val="BodyTextIndent3"/>
        <w:tabs>
          <w:tab w:val="left" w:pos="720"/>
        </w:tabs>
        <w:spacing w:after="0"/>
        <w:ind w:left="540" w:right="-360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DC24CF">
      <w:pPr>
        <w:pStyle w:val="BodyTextIndent3"/>
        <w:tabs>
          <w:tab w:val="left" w:pos="720"/>
        </w:tabs>
        <w:spacing w:after="0"/>
        <w:ind w:left="540" w:right="-360"/>
        <w:jc w:val="both"/>
        <w:rPr>
          <w:rFonts w:ascii="Cambria" w:hAnsi="Cambria" w:cs="Cambria"/>
          <w:color w:val="000000"/>
          <w:sz w:val="24"/>
          <w:szCs w:val="24"/>
        </w:rPr>
      </w:pPr>
      <w:r w:rsidRPr="00D92CCD">
        <w:rPr>
          <w:rFonts w:ascii="Cambria" w:hAnsi="Cambria" w:cs="Cambria"/>
          <w:color w:val="000000"/>
          <w:sz w:val="24"/>
          <w:szCs w:val="24"/>
        </w:rPr>
        <w:t xml:space="preserve"> ► Показател 2 - Време за реакция при подаден сигнал от определен служител от община Симитли за утежнена пътна обстановка /в минути/ - П2 с тежест 10 %.</w:t>
      </w:r>
    </w:p>
    <w:p w:rsidR="0018052D" w:rsidRPr="00D92CCD" w:rsidRDefault="0018052D" w:rsidP="00DC24CF">
      <w:pPr>
        <w:pStyle w:val="BodyTextIndent3"/>
        <w:tabs>
          <w:tab w:val="left" w:pos="720"/>
        </w:tabs>
        <w:spacing w:after="0"/>
        <w:ind w:left="900" w:right="-360"/>
        <w:jc w:val="both"/>
        <w:rPr>
          <w:rFonts w:ascii="Cambria" w:hAnsi="Cambria" w:cs="Cambria"/>
          <w:sz w:val="24"/>
          <w:szCs w:val="24"/>
          <w:lang w:val="en-US"/>
        </w:rPr>
      </w:pPr>
    </w:p>
    <w:p w:rsidR="0018052D" w:rsidRPr="00D92CCD" w:rsidRDefault="0018052D" w:rsidP="007E0D64">
      <w:pPr>
        <w:pStyle w:val="BodyTextIndent3"/>
        <w:tabs>
          <w:tab w:val="left" w:pos="720"/>
        </w:tabs>
        <w:spacing w:after="0"/>
        <w:ind w:left="-540" w:right="-360" w:firstLine="720"/>
        <w:jc w:val="both"/>
        <w:rPr>
          <w:rFonts w:ascii="Cambria" w:hAnsi="Cambria" w:cs="Cambria"/>
          <w:sz w:val="24"/>
          <w:szCs w:val="24"/>
          <w:lang w:val="en-US"/>
        </w:rPr>
      </w:pPr>
    </w:p>
    <w:p w:rsidR="0018052D" w:rsidRPr="00D92CCD" w:rsidRDefault="0018052D" w:rsidP="007E0D64">
      <w:pPr>
        <w:shd w:val="clear" w:color="auto" w:fill="FFFFFF"/>
        <w:jc w:val="both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 xml:space="preserve">Комплексната оценка на офертите се формира по следната формула: КО = П1 +П2 </w:t>
      </w:r>
    </w:p>
    <w:p w:rsidR="0018052D" w:rsidRPr="00D92CCD" w:rsidRDefault="0018052D" w:rsidP="00B50624">
      <w:pPr>
        <w:shd w:val="clear" w:color="auto" w:fill="FFFFFF"/>
        <w:spacing w:line="514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D92CCD">
        <w:rPr>
          <w:rFonts w:ascii="Cambria" w:hAnsi="Cambria" w:cs="Cambria"/>
          <w:b/>
          <w:bCs/>
          <w:color w:val="000000"/>
          <w:sz w:val="24"/>
          <w:szCs w:val="24"/>
        </w:rPr>
        <w:t>Максималната стойност на комплексната оценка (КО) е 100 точки.</w:t>
      </w:r>
    </w:p>
    <w:p w:rsidR="0018052D" w:rsidRPr="00D92CCD" w:rsidRDefault="0018052D" w:rsidP="00B50624">
      <w:pPr>
        <w:shd w:val="clear" w:color="auto" w:fill="FFFFFF"/>
        <w:spacing w:line="514" w:lineRule="exact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B50624">
      <w:pPr>
        <w:shd w:val="clear" w:color="auto" w:fill="FFFFFF"/>
        <w:spacing w:line="274" w:lineRule="exact"/>
        <w:jc w:val="both"/>
        <w:rPr>
          <w:rFonts w:ascii="Cambria" w:hAnsi="Cambria" w:cs="Cambria"/>
          <w:color w:val="000000"/>
          <w:sz w:val="24"/>
          <w:szCs w:val="24"/>
        </w:rPr>
      </w:pPr>
      <w:r w:rsidRPr="00D92CCD">
        <w:rPr>
          <w:rFonts w:ascii="Cambria" w:hAnsi="Cambria" w:cs="Cambria"/>
          <w:color w:val="000000"/>
          <w:sz w:val="24"/>
          <w:szCs w:val="24"/>
        </w:rPr>
        <w:t>Оценките по отделните показатели се представят в числово изражение с точност до втория знак след десетичната запетая.</w:t>
      </w:r>
    </w:p>
    <w:p w:rsidR="0018052D" w:rsidRPr="00D92CCD" w:rsidRDefault="0018052D" w:rsidP="00B50624">
      <w:pPr>
        <w:shd w:val="clear" w:color="auto" w:fill="FFFFFF"/>
        <w:spacing w:line="274" w:lineRule="exact"/>
        <w:jc w:val="both"/>
        <w:rPr>
          <w:rFonts w:ascii="Cambria" w:hAnsi="Cambria" w:cs="Cambria"/>
          <w:color w:val="000000"/>
          <w:sz w:val="24"/>
          <w:szCs w:val="24"/>
        </w:rPr>
      </w:pPr>
    </w:p>
    <w:p w:rsidR="0018052D" w:rsidRPr="00D92CCD" w:rsidRDefault="0018052D" w:rsidP="007E0D64">
      <w:pPr>
        <w:tabs>
          <w:tab w:val="left" w:pos="2790"/>
        </w:tabs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>Оценките по отделните показателни, се определят по следния начин:</w:t>
      </w:r>
    </w:p>
    <w:p w:rsidR="0018052D" w:rsidRPr="00D92CCD" w:rsidRDefault="0018052D" w:rsidP="007E0D64">
      <w:pPr>
        <w:pStyle w:val="BodyTextIndent3"/>
        <w:tabs>
          <w:tab w:val="left" w:pos="720"/>
        </w:tabs>
        <w:spacing w:after="0"/>
        <w:ind w:left="-540" w:right="-360" w:firstLine="720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7E0D64">
      <w:pPr>
        <w:tabs>
          <w:tab w:val="left" w:pos="720"/>
        </w:tabs>
        <w:ind w:left="-540" w:right="-360" w:firstLine="720"/>
        <w:jc w:val="center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7E0D64">
      <w:pPr>
        <w:pStyle w:val="BodyText2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b/>
          <w:bCs/>
          <w:sz w:val="24"/>
          <w:szCs w:val="24"/>
          <w:lang w:val="ru-RU"/>
        </w:rPr>
        <w:t xml:space="preserve">1. </w:t>
      </w:r>
      <w:r w:rsidRPr="00D92CCD">
        <w:rPr>
          <w:rFonts w:ascii="Cambria" w:hAnsi="Cambria" w:cs="Cambria"/>
          <w:sz w:val="24"/>
          <w:szCs w:val="24"/>
        </w:rPr>
        <w:t>Показател 1 - Предложена цена – П1 с тежест 90 %.</w:t>
      </w:r>
    </w:p>
    <w:p w:rsidR="0018052D" w:rsidRPr="00D92CCD" w:rsidRDefault="0018052D" w:rsidP="007E0D64">
      <w:pPr>
        <w:pStyle w:val="BodyText2"/>
        <w:spacing w:line="360" w:lineRule="auto"/>
        <w:jc w:val="both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>По показател 1, офертите ще се оценяват в зависимост от предложената от участника цена за изпълнение на поръчката с включен ДДС, по следната формула:</w:t>
      </w:r>
    </w:p>
    <w:p w:rsidR="0018052D" w:rsidRPr="00D92CCD" w:rsidRDefault="0018052D" w:rsidP="007E0D64">
      <w:pPr>
        <w:pStyle w:val="BodyText2"/>
        <w:spacing w:line="240" w:lineRule="auto"/>
        <w:ind w:left="870"/>
        <w:jc w:val="both"/>
        <w:rPr>
          <w:rFonts w:ascii="Cambria" w:hAnsi="Cambria" w:cs="Cambria"/>
          <w:sz w:val="24"/>
          <w:szCs w:val="24"/>
          <w:u w:val="single"/>
        </w:rPr>
      </w:pPr>
      <w:r w:rsidRPr="00D92CCD">
        <w:rPr>
          <w:rFonts w:ascii="Cambria" w:hAnsi="Cambria" w:cs="Cambria"/>
          <w:sz w:val="24"/>
          <w:szCs w:val="24"/>
        </w:rPr>
        <w:t xml:space="preserve">  П1 =     </w:t>
      </w:r>
      <w:r w:rsidRPr="00D92CCD">
        <w:rPr>
          <w:rFonts w:ascii="Cambria" w:hAnsi="Cambria" w:cs="Cambria"/>
          <w:sz w:val="24"/>
          <w:szCs w:val="24"/>
          <w:u w:val="single"/>
        </w:rPr>
        <w:t xml:space="preserve">предложена минимална цена     </w:t>
      </w:r>
      <w:r w:rsidRPr="00D92CCD">
        <w:rPr>
          <w:rFonts w:ascii="Cambria" w:hAnsi="Cambria" w:cs="Cambria"/>
          <w:sz w:val="24"/>
          <w:szCs w:val="24"/>
        </w:rPr>
        <w:t xml:space="preserve">    </w:t>
      </w:r>
      <w:r w:rsidRPr="00D92CCD">
        <w:rPr>
          <w:rFonts w:ascii="Cambria" w:hAnsi="Cambria" w:cs="Cambria"/>
          <w:sz w:val="24"/>
          <w:szCs w:val="24"/>
          <w:lang w:val="en-US"/>
        </w:rPr>
        <w:t>X</w:t>
      </w:r>
      <w:r w:rsidRPr="00D92CCD">
        <w:rPr>
          <w:rFonts w:ascii="Cambria" w:hAnsi="Cambria" w:cs="Cambria"/>
          <w:sz w:val="24"/>
          <w:szCs w:val="24"/>
        </w:rPr>
        <w:t xml:space="preserve"> 90</w:t>
      </w:r>
    </w:p>
    <w:p w:rsidR="0018052D" w:rsidRPr="00D92CCD" w:rsidRDefault="0018052D" w:rsidP="007E0D64">
      <w:pPr>
        <w:pStyle w:val="BodyText2"/>
        <w:spacing w:line="240" w:lineRule="auto"/>
        <w:ind w:left="870"/>
        <w:jc w:val="both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 xml:space="preserve">              </w:t>
      </w:r>
      <w:r w:rsidRPr="00D92CCD">
        <w:rPr>
          <w:rFonts w:ascii="Cambria" w:hAnsi="Cambria" w:cs="Cambria"/>
          <w:sz w:val="24"/>
          <w:szCs w:val="24"/>
          <w:lang w:val="en-US"/>
        </w:rPr>
        <w:t xml:space="preserve"> </w:t>
      </w:r>
      <w:r w:rsidRPr="00D92CCD">
        <w:rPr>
          <w:rFonts w:ascii="Cambria" w:hAnsi="Cambria" w:cs="Cambria"/>
          <w:sz w:val="24"/>
          <w:szCs w:val="24"/>
        </w:rPr>
        <w:t xml:space="preserve">предложена цена от кандидата </w:t>
      </w:r>
    </w:p>
    <w:p w:rsidR="0018052D" w:rsidRPr="00D92CCD" w:rsidRDefault="0018052D" w:rsidP="007E0D64">
      <w:pPr>
        <w:pStyle w:val="BodyText2"/>
        <w:spacing w:line="240" w:lineRule="auto"/>
        <w:ind w:left="870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DC24CF">
      <w:pPr>
        <w:pStyle w:val="BodyTextIndent3"/>
        <w:tabs>
          <w:tab w:val="left" w:pos="720"/>
        </w:tabs>
        <w:spacing w:after="0"/>
        <w:ind w:left="0" w:right="-360"/>
        <w:jc w:val="both"/>
        <w:rPr>
          <w:rFonts w:ascii="Cambria" w:hAnsi="Cambria" w:cs="Cambria"/>
          <w:color w:val="000000"/>
          <w:sz w:val="24"/>
          <w:szCs w:val="24"/>
        </w:rPr>
      </w:pPr>
      <w:r w:rsidRPr="00D92CCD">
        <w:rPr>
          <w:rFonts w:ascii="Cambria" w:hAnsi="Cambria" w:cs="Cambria"/>
          <w:b/>
          <w:bCs/>
          <w:sz w:val="24"/>
          <w:szCs w:val="24"/>
        </w:rPr>
        <w:t>2.</w:t>
      </w:r>
      <w:r w:rsidRPr="00D92CCD">
        <w:rPr>
          <w:rFonts w:ascii="Cambria" w:hAnsi="Cambria" w:cs="Cambria"/>
          <w:sz w:val="24"/>
          <w:szCs w:val="24"/>
        </w:rPr>
        <w:t xml:space="preserve"> Показател 2 - </w:t>
      </w:r>
      <w:r w:rsidRPr="00D92CCD">
        <w:rPr>
          <w:rFonts w:ascii="Cambria" w:hAnsi="Cambria" w:cs="Cambria"/>
          <w:color w:val="000000"/>
          <w:sz w:val="24"/>
          <w:szCs w:val="24"/>
        </w:rPr>
        <w:t>Време за реакция при подаден сигнал от определен служител от община Симитли за утежнена пътна обстановка /в минути/ - П2 с тежест 10 %.</w:t>
      </w: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  <w:lang w:val="en-US"/>
        </w:rPr>
      </w:pP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  <w:lang w:val="en-US"/>
        </w:rPr>
      </w:pPr>
    </w:p>
    <w:p w:rsidR="0018052D" w:rsidRPr="00D92CCD" w:rsidRDefault="0018052D" w:rsidP="007E0D64">
      <w:pPr>
        <w:pStyle w:val="BodyText2"/>
        <w:spacing w:line="360" w:lineRule="auto"/>
        <w:jc w:val="both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>По показател 2, офертите ще се оценяват  в зависимост от</w:t>
      </w:r>
      <w:r w:rsidRPr="00D92CCD">
        <w:rPr>
          <w:rFonts w:ascii="Cambria" w:hAnsi="Cambria" w:cs="Cambria"/>
          <w:sz w:val="24"/>
          <w:szCs w:val="24"/>
          <w:lang w:val="ru-RU"/>
        </w:rPr>
        <w:t xml:space="preserve"> </w:t>
      </w:r>
      <w:r w:rsidRPr="00D92CCD">
        <w:rPr>
          <w:rFonts w:ascii="Cambria" w:hAnsi="Cambria" w:cs="Cambria"/>
          <w:sz w:val="24"/>
          <w:szCs w:val="24"/>
        </w:rPr>
        <w:t>предложения от участника срок за реакция</w:t>
      </w:r>
      <w:bookmarkStart w:id="0" w:name="_GoBack"/>
      <w:bookmarkEnd w:id="0"/>
      <w:r w:rsidRPr="00D92CCD">
        <w:rPr>
          <w:rFonts w:ascii="Cambria" w:hAnsi="Cambria" w:cs="Cambria"/>
          <w:sz w:val="24"/>
          <w:szCs w:val="24"/>
        </w:rPr>
        <w:t>,  по следната формула:</w:t>
      </w: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  <w:u w:val="single"/>
          <w:lang w:val="en-US"/>
        </w:rPr>
      </w:pPr>
      <w:r w:rsidRPr="00D92CCD">
        <w:rPr>
          <w:rFonts w:ascii="Cambria" w:hAnsi="Cambria" w:cs="Cambria"/>
          <w:sz w:val="24"/>
          <w:szCs w:val="24"/>
        </w:rPr>
        <w:t>П</w:t>
      </w:r>
      <w:r w:rsidRPr="00D92CCD">
        <w:rPr>
          <w:rFonts w:ascii="Cambria" w:hAnsi="Cambria" w:cs="Cambria"/>
          <w:sz w:val="24"/>
          <w:szCs w:val="24"/>
          <w:lang w:val="en-US"/>
        </w:rPr>
        <w:t>2</w:t>
      </w:r>
      <w:r w:rsidRPr="00D92CCD">
        <w:rPr>
          <w:rFonts w:ascii="Cambria" w:hAnsi="Cambria" w:cs="Cambria"/>
          <w:sz w:val="24"/>
          <w:szCs w:val="24"/>
        </w:rPr>
        <w:t xml:space="preserve"> = </w:t>
      </w:r>
      <w:r w:rsidRPr="00D92CCD">
        <w:rPr>
          <w:rFonts w:ascii="Cambria" w:hAnsi="Cambria" w:cs="Cambria"/>
          <w:sz w:val="24"/>
          <w:szCs w:val="24"/>
          <w:u w:val="single"/>
        </w:rPr>
        <w:t xml:space="preserve">предложен най-кратък срок    </w:t>
      </w:r>
      <w:r w:rsidRPr="00D92CCD">
        <w:rPr>
          <w:rFonts w:ascii="Cambria" w:hAnsi="Cambria" w:cs="Cambria"/>
          <w:sz w:val="24"/>
          <w:szCs w:val="24"/>
        </w:rPr>
        <w:t xml:space="preserve">    </w:t>
      </w:r>
      <w:r w:rsidRPr="00D92CCD">
        <w:rPr>
          <w:rFonts w:ascii="Cambria" w:hAnsi="Cambria" w:cs="Cambria"/>
          <w:sz w:val="24"/>
          <w:szCs w:val="24"/>
          <w:lang w:val="en-US"/>
        </w:rPr>
        <w:t>X</w:t>
      </w:r>
      <w:r w:rsidRPr="00D92CCD">
        <w:rPr>
          <w:rFonts w:ascii="Cambria" w:hAnsi="Cambria" w:cs="Cambria"/>
          <w:sz w:val="24"/>
          <w:szCs w:val="24"/>
        </w:rPr>
        <w:t xml:space="preserve"> 10</w:t>
      </w: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 xml:space="preserve">         предложен срок от кандидата</w:t>
      </w:r>
    </w:p>
    <w:p w:rsidR="0018052D" w:rsidRPr="00D92CCD" w:rsidRDefault="0018052D" w:rsidP="007E0D64">
      <w:pPr>
        <w:pStyle w:val="BodyText2"/>
        <w:spacing w:line="240" w:lineRule="auto"/>
        <w:jc w:val="both"/>
        <w:rPr>
          <w:rFonts w:ascii="Cambria" w:hAnsi="Cambria" w:cs="Cambria"/>
          <w:sz w:val="24"/>
          <w:szCs w:val="24"/>
        </w:rPr>
      </w:pPr>
    </w:p>
    <w:p w:rsidR="0018052D" w:rsidRPr="00D92CCD" w:rsidRDefault="0018052D" w:rsidP="007E0D64">
      <w:pPr>
        <w:pStyle w:val="BodyText2"/>
        <w:spacing w:line="36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D92CCD">
        <w:rPr>
          <w:rFonts w:ascii="Cambria" w:hAnsi="Cambria" w:cs="Cambria"/>
          <w:sz w:val="24"/>
          <w:szCs w:val="24"/>
        </w:rPr>
        <w:t xml:space="preserve">Класирането на предложенията се извършва на база на комплексна оценка </w:t>
      </w:r>
      <w:r w:rsidRPr="00D92CCD">
        <w:rPr>
          <w:rFonts w:ascii="Cambria" w:hAnsi="Cambria" w:cs="Cambria"/>
          <w:sz w:val="24"/>
          <w:szCs w:val="24"/>
          <w:lang w:val="ru-RU"/>
        </w:rPr>
        <w:t>(</w:t>
      </w:r>
      <w:r w:rsidRPr="00D92CCD">
        <w:rPr>
          <w:rFonts w:ascii="Cambria" w:hAnsi="Cambria" w:cs="Cambria"/>
          <w:b/>
          <w:bCs/>
          <w:sz w:val="24"/>
          <w:szCs w:val="24"/>
        </w:rPr>
        <w:t>КО</w:t>
      </w:r>
      <w:r w:rsidRPr="00D92CCD">
        <w:rPr>
          <w:rFonts w:ascii="Cambria" w:hAnsi="Cambria" w:cs="Cambria"/>
          <w:b/>
          <w:bCs/>
          <w:sz w:val="24"/>
          <w:szCs w:val="24"/>
          <w:lang w:val="ru-RU"/>
        </w:rPr>
        <w:t>)</w:t>
      </w:r>
      <w:r w:rsidRPr="00D92CCD">
        <w:rPr>
          <w:rFonts w:ascii="Cambria" w:hAnsi="Cambria" w:cs="Cambria"/>
          <w:sz w:val="24"/>
          <w:szCs w:val="24"/>
          <w:lang w:val="ru-RU"/>
        </w:rPr>
        <w:t xml:space="preserve"> </w:t>
      </w:r>
      <w:r w:rsidRPr="00D92CCD">
        <w:rPr>
          <w:rFonts w:ascii="Cambria" w:hAnsi="Cambria" w:cs="Cambria"/>
          <w:sz w:val="24"/>
          <w:szCs w:val="24"/>
        </w:rPr>
        <w:t>на всяка от офертите получена по следната формула:</w:t>
      </w:r>
      <w:r w:rsidRPr="00D92CCD">
        <w:rPr>
          <w:rFonts w:ascii="Cambria" w:hAnsi="Cambria" w:cs="Cambria"/>
          <w:sz w:val="24"/>
          <w:szCs w:val="24"/>
          <w:lang w:val="ru-RU"/>
        </w:rPr>
        <w:t xml:space="preserve"> </w:t>
      </w:r>
      <w:r w:rsidRPr="00D92CCD">
        <w:rPr>
          <w:rFonts w:ascii="Cambria" w:hAnsi="Cambria" w:cs="Cambria"/>
          <w:b/>
          <w:bCs/>
          <w:sz w:val="24"/>
          <w:szCs w:val="24"/>
        </w:rPr>
        <w:t xml:space="preserve">К = К1 + К2  </w:t>
      </w:r>
    </w:p>
    <w:sectPr w:rsidR="0018052D" w:rsidRPr="00D92CCD" w:rsidSect="000A3D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2D" w:rsidRDefault="0018052D">
      <w:r>
        <w:separator/>
      </w:r>
    </w:p>
  </w:endnote>
  <w:endnote w:type="continuationSeparator" w:id="0">
    <w:p w:rsidR="0018052D" w:rsidRDefault="00180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2D" w:rsidRDefault="0018052D" w:rsidP="0063798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8052D" w:rsidRDefault="0018052D" w:rsidP="00870F2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2D" w:rsidRDefault="0018052D">
      <w:r>
        <w:separator/>
      </w:r>
    </w:p>
  </w:footnote>
  <w:footnote w:type="continuationSeparator" w:id="0">
    <w:p w:rsidR="0018052D" w:rsidRDefault="00180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CE92E8"/>
    <w:lvl w:ilvl="0">
      <w:numFmt w:val="bullet"/>
      <w:lvlText w:val="*"/>
      <w:lvlJc w:val="left"/>
    </w:lvl>
  </w:abstractNum>
  <w:abstractNum w:abstractNumId="1">
    <w:nsid w:val="165902A0"/>
    <w:multiLevelType w:val="hybridMultilevel"/>
    <w:tmpl w:val="D3C6F50C"/>
    <w:lvl w:ilvl="0" w:tplc="BF40B2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AB357F3"/>
    <w:multiLevelType w:val="hybridMultilevel"/>
    <w:tmpl w:val="3ABA4F40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19"/>
  <w:drawingGridVerticalSpacing w:val="119"/>
  <w:displayHorizontalDrawingGridEvery w:val="0"/>
  <w:displayVerticalDrawingGridEvery w:val="0"/>
  <w:doNotUseMarginsForDrawingGridOrigin/>
  <w:drawingGridVerticalOrigin w:val="198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624"/>
    <w:rsid w:val="000407E7"/>
    <w:rsid w:val="000827BE"/>
    <w:rsid w:val="000942F4"/>
    <w:rsid w:val="000950FD"/>
    <w:rsid w:val="000A3D90"/>
    <w:rsid w:val="000D0FE5"/>
    <w:rsid w:val="00117250"/>
    <w:rsid w:val="0012513A"/>
    <w:rsid w:val="0018052D"/>
    <w:rsid w:val="00182C39"/>
    <w:rsid w:val="001A5ED8"/>
    <w:rsid w:val="001F23C7"/>
    <w:rsid w:val="00213BCC"/>
    <w:rsid w:val="00234993"/>
    <w:rsid w:val="002C644F"/>
    <w:rsid w:val="002D2249"/>
    <w:rsid w:val="00316B01"/>
    <w:rsid w:val="00345A9D"/>
    <w:rsid w:val="003B79BA"/>
    <w:rsid w:val="003C00A1"/>
    <w:rsid w:val="003E2F20"/>
    <w:rsid w:val="00400BFC"/>
    <w:rsid w:val="004016F4"/>
    <w:rsid w:val="004614BE"/>
    <w:rsid w:val="0047083B"/>
    <w:rsid w:val="005D51FB"/>
    <w:rsid w:val="005E66BE"/>
    <w:rsid w:val="005F3BC5"/>
    <w:rsid w:val="00616D5F"/>
    <w:rsid w:val="006202C9"/>
    <w:rsid w:val="00637986"/>
    <w:rsid w:val="006550D1"/>
    <w:rsid w:val="00671B2A"/>
    <w:rsid w:val="00684CB0"/>
    <w:rsid w:val="006D3174"/>
    <w:rsid w:val="00765F6E"/>
    <w:rsid w:val="007D569B"/>
    <w:rsid w:val="007E0D64"/>
    <w:rsid w:val="008321C5"/>
    <w:rsid w:val="00870F29"/>
    <w:rsid w:val="0087296B"/>
    <w:rsid w:val="00885A06"/>
    <w:rsid w:val="008B1821"/>
    <w:rsid w:val="008C0ADA"/>
    <w:rsid w:val="009010A0"/>
    <w:rsid w:val="00901522"/>
    <w:rsid w:val="00907FAF"/>
    <w:rsid w:val="009275EA"/>
    <w:rsid w:val="0099663C"/>
    <w:rsid w:val="009C114D"/>
    <w:rsid w:val="009E72AC"/>
    <w:rsid w:val="00A2379C"/>
    <w:rsid w:val="00A41816"/>
    <w:rsid w:val="00A92034"/>
    <w:rsid w:val="00B50624"/>
    <w:rsid w:val="00B549C0"/>
    <w:rsid w:val="00B56A81"/>
    <w:rsid w:val="00B76F8E"/>
    <w:rsid w:val="00B94C3B"/>
    <w:rsid w:val="00BA128F"/>
    <w:rsid w:val="00BB0C07"/>
    <w:rsid w:val="00BD356B"/>
    <w:rsid w:val="00BF4FBB"/>
    <w:rsid w:val="00C827E9"/>
    <w:rsid w:val="00CA2381"/>
    <w:rsid w:val="00CE0C25"/>
    <w:rsid w:val="00D2087E"/>
    <w:rsid w:val="00D309AD"/>
    <w:rsid w:val="00D62B46"/>
    <w:rsid w:val="00D67F92"/>
    <w:rsid w:val="00D72009"/>
    <w:rsid w:val="00D92CCD"/>
    <w:rsid w:val="00DA48F2"/>
    <w:rsid w:val="00DC24CF"/>
    <w:rsid w:val="00DF4F15"/>
    <w:rsid w:val="00DF76B4"/>
    <w:rsid w:val="00DF7D84"/>
    <w:rsid w:val="00E36BE3"/>
    <w:rsid w:val="00E61EB9"/>
    <w:rsid w:val="00E71681"/>
    <w:rsid w:val="00E73ABA"/>
    <w:rsid w:val="00E942F5"/>
    <w:rsid w:val="00F5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6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5CharChar">
    <w:name w:val="Char Char15 Знак Знак Char Char Знак Знак"/>
    <w:basedOn w:val="Normal"/>
    <w:uiPriority w:val="99"/>
    <w:semiHidden/>
    <w:rsid w:val="00B50624"/>
    <w:pPr>
      <w:widowControl/>
      <w:tabs>
        <w:tab w:val="left" w:pos="709"/>
      </w:tabs>
      <w:autoSpaceDE/>
      <w:autoSpaceDN/>
      <w:adjustRightInd/>
    </w:pPr>
    <w:rPr>
      <w:rFonts w:ascii="Futura Bk" w:hAnsi="Futura Bk" w:cs="Futura Bk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B506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BodyTextIndent3">
    <w:name w:val="Body Text Indent 3"/>
    <w:basedOn w:val="Normal"/>
    <w:link w:val="BodyTextIndent3Char1"/>
    <w:uiPriority w:val="99"/>
    <w:rsid w:val="007E0D64"/>
    <w:pPr>
      <w:widowControl/>
      <w:autoSpaceDE/>
      <w:autoSpaceDN/>
      <w:adjustRightInd/>
      <w:spacing w:after="120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56A81"/>
    <w:rPr>
      <w:rFonts w:ascii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E0D64"/>
    <w:pPr>
      <w:widowControl/>
      <w:autoSpaceDE/>
      <w:autoSpaceDN/>
      <w:adjustRightInd/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56A81"/>
    <w:rPr>
      <w:rFonts w:ascii="Times New Roman" w:hAnsi="Times New Roman" w:cs="Times New Roman"/>
      <w:sz w:val="20"/>
      <w:szCs w:val="20"/>
    </w:rPr>
  </w:style>
  <w:style w:type="character" w:customStyle="1" w:styleId="BodyTextIndent3Char1">
    <w:name w:val="Body Text Indent 3 Char1"/>
    <w:link w:val="BodyTextIndent3"/>
    <w:uiPriority w:val="99"/>
    <w:locked/>
    <w:rsid w:val="007E0D64"/>
    <w:rPr>
      <w:sz w:val="16"/>
      <w:szCs w:val="16"/>
      <w:lang w:val="bg-BG" w:eastAsia="en-US"/>
    </w:rPr>
  </w:style>
  <w:style w:type="paragraph" w:styleId="BodyText">
    <w:name w:val="Body Text"/>
    <w:basedOn w:val="Normal"/>
    <w:link w:val="BodyTextChar"/>
    <w:uiPriority w:val="99"/>
    <w:rsid w:val="007E0D64"/>
    <w:pPr>
      <w:widowControl/>
      <w:autoSpaceDE/>
      <w:autoSpaceDN/>
      <w:adjustRightInd/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56A81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70F29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6A8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870F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6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262</Words>
  <Characters>1496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IAC</cp:lastModifiedBy>
  <cp:revision>16</cp:revision>
  <dcterms:created xsi:type="dcterms:W3CDTF">2016-06-28T06:59:00Z</dcterms:created>
  <dcterms:modified xsi:type="dcterms:W3CDTF">2020-02-27T15:54:00Z</dcterms:modified>
</cp:coreProperties>
</file>